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D93E2">
      <w:pPr>
        <w:spacing w:line="360" w:lineRule="auto"/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sz w:val="28"/>
          <w:szCs w:val="28"/>
        </w:rPr>
        <w:t>附件2：</w:t>
      </w:r>
    </w:p>
    <w:p w14:paraId="6AC07910">
      <w:pPr>
        <w:spacing w:line="360" w:lineRule="auto"/>
        <w:jc w:val="center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新药申报材料目录及要求</w:t>
      </w:r>
    </w:p>
    <w:p w14:paraId="72781DA7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一、目录</w:t>
      </w:r>
    </w:p>
    <w:p w14:paraId="6DDBC82D">
      <w:pPr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（一）国产新药及进口分装品种：</w:t>
      </w:r>
    </w:p>
    <w:p w14:paraId="7509FBE7">
      <w:pPr>
        <w:spacing w:line="360" w:lineRule="auto"/>
        <w:ind w:left="57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、《中江县人民医院新药申报表》（</w:t>
      </w:r>
      <w:r>
        <w:rPr>
          <w:rFonts w:hint="eastAsia" w:cs="宋体"/>
          <w:sz w:val="24"/>
          <w:szCs w:val="24"/>
        </w:rPr>
        <w:t>格式见附件</w:t>
      </w:r>
      <w:r>
        <w:rPr>
          <w:rFonts w:hint="eastAsia"/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）；</w:t>
      </w:r>
    </w:p>
    <w:p w14:paraId="0CA4DF78">
      <w:pPr>
        <w:spacing w:line="360" w:lineRule="auto"/>
        <w:ind w:left="570"/>
        <w:rPr>
          <w:rFonts w:ascii="宋体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</w:rPr>
        <w:t>《新药申报承诺书》（</w:t>
      </w:r>
      <w:r>
        <w:rPr>
          <w:rFonts w:hint="eastAsia" w:cs="宋体"/>
          <w:sz w:val="24"/>
          <w:szCs w:val="24"/>
        </w:rPr>
        <w:t>格式见附件</w:t>
      </w:r>
      <w:r>
        <w:rPr>
          <w:rFonts w:hint="eastAsia"/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）；</w:t>
      </w:r>
    </w:p>
    <w:p w14:paraId="7E61CD52">
      <w:pPr>
        <w:spacing w:line="360" w:lineRule="auto"/>
        <w:ind w:left="57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、药品生产企业营业执照、药品生产许可证、药品</w:t>
      </w:r>
      <w:r>
        <w:rPr>
          <w:sz w:val="24"/>
          <w:szCs w:val="24"/>
        </w:rPr>
        <w:t>GMP</w:t>
      </w:r>
      <w:r>
        <w:rPr>
          <w:rFonts w:hint="eastAsia" w:cs="宋体"/>
          <w:sz w:val="24"/>
          <w:szCs w:val="24"/>
        </w:rPr>
        <w:t>证书（可为复印件，须清晰并加盖生产企业鲜章）；</w:t>
      </w:r>
    </w:p>
    <w:p w14:paraId="2182CB9D">
      <w:pPr>
        <w:spacing w:line="360" w:lineRule="auto"/>
        <w:ind w:left="57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、药品注册批件（药品注册证过期须提供有效期内的药品再注册批件，有变更事宜需提交药品补充申请批件）；</w:t>
      </w:r>
    </w:p>
    <w:p w14:paraId="271EF2D8">
      <w:pPr>
        <w:spacing w:line="360" w:lineRule="auto"/>
        <w:ind w:left="57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 w:cs="宋体"/>
          <w:sz w:val="24"/>
          <w:szCs w:val="24"/>
        </w:rPr>
        <w:t>、国家药品质量标准文件（药典或局颁标准）；</w:t>
      </w:r>
    </w:p>
    <w:p w14:paraId="375C0620">
      <w:pPr>
        <w:spacing w:line="360" w:lineRule="auto"/>
        <w:ind w:left="570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 w:cs="宋体"/>
          <w:sz w:val="24"/>
          <w:szCs w:val="24"/>
        </w:rPr>
        <w:t>、省（市）级药检所药品质量检验报告书；</w:t>
      </w:r>
    </w:p>
    <w:p w14:paraId="564CAB34">
      <w:pPr>
        <w:spacing w:line="360" w:lineRule="auto"/>
        <w:ind w:left="570"/>
        <w:rPr>
          <w:rFonts w:ascii="宋体" w:hAnsi="宋体" w:cs="宋体"/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 w:cs="宋体"/>
          <w:sz w:val="24"/>
          <w:szCs w:val="24"/>
        </w:rPr>
        <w:t>、挂网品种须提供</w:t>
      </w:r>
      <w:r>
        <w:rPr>
          <w:rFonts w:hint="eastAsia" w:ascii="宋体" w:hAnsi="宋体" w:cs="宋体"/>
          <w:sz w:val="24"/>
          <w:szCs w:val="24"/>
        </w:rPr>
        <w:t>挂网页面打印件，须注明挂网质量层次，挂网价等信息，并提供证明材料；</w:t>
      </w:r>
    </w:p>
    <w:p w14:paraId="4988A429">
      <w:pPr>
        <w:spacing w:line="360" w:lineRule="auto"/>
        <w:ind w:left="570"/>
        <w:rPr>
          <w:rFonts w:cs="宋体"/>
          <w:b/>
          <w:bCs/>
          <w:sz w:val="24"/>
          <w:szCs w:val="24"/>
        </w:rPr>
      </w:pPr>
      <w:r>
        <w:rPr>
          <w:rFonts w:hint="eastAsia" w:cs="宋体"/>
          <w:sz w:val="24"/>
          <w:szCs w:val="24"/>
        </w:rPr>
        <w:t>8、社保品种须提供</w:t>
      </w:r>
      <w:r>
        <w:rPr>
          <w:rFonts w:hint="eastAsia" w:ascii="宋体" w:hAnsi="宋体" w:cs="宋体"/>
          <w:sz w:val="24"/>
          <w:szCs w:val="24"/>
        </w:rPr>
        <w:t>《</w:t>
      </w:r>
      <w:r>
        <w:rPr>
          <w:rFonts w:hint="eastAsia" w:hAnsi="宋体"/>
          <w:spacing w:val="20"/>
          <w:kern w:val="0"/>
          <w:sz w:val="24"/>
          <w:szCs w:val="24"/>
        </w:rPr>
        <w:t>国家</w:t>
      </w:r>
      <w:r>
        <w:rPr>
          <w:rFonts w:hAnsi="宋体"/>
          <w:spacing w:val="20"/>
          <w:kern w:val="0"/>
          <w:sz w:val="24"/>
          <w:szCs w:val="24"/>
        </w:rPr>
        <w:t>基本医疗保险、工伤保险和生育保险药品目录（</w:t>
      </w:r>
      <w:r>
        <w:rPr>
          <w:spacing w:val="20"/>
          <w:kern w:val="0"/>
          <w:sz w:val="24"/>
          <w:szCs w:val="24"/>
        </w:rPr>
        <w:t>20</w:t>
      </w:r>
      <w:r>
        <w:rPr>
          <w:rFonts w:hint="eastAsia"/>
          <w:spacing w:val="20"/>
          <w:kern w:val="0"/>
          <w:sz w:val="24"/>
          <w:szCs w:val="24"/>
        </w:rPr>
        <w:t>2</w:t>
      </w:r>
      <w:r>
        <w:rPr>
          <w:rFonts w:hint="eastAsia"/>
          <w:spacing w:val="20"/>
          <w:kern w:val="0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Ansi="宋体"/>
          <w:spacing w:val="20"/>
          <w:kern w:val="0"/>
          <w:sz w:val="24"/>
          <w:szCs w:val="24"/>
        </w:rPr>
        <w:t>年版）</w:t>
      </w:r>
      <w:r>
        <w:rPr>
          <w:rFonts w:hint="eastAsia" w:ascii="宋体" w:hAnsi="宋体" w:cs="宋体"/>
          <w:sz w:val="24"/>
          <w:szCs w:val="24"/>
        </w:rPr>
        <w:t>》品种所在页复印件，以证明属于挂网或社保品种，</w:t>
      </w:r>
      <w:r>
        <w:rPr>
          <w:rFonts w:hint="eastAsia" w:cs="宋体"/>
          <w:b/>
          <w:bCs/>
          <w:sz w:val="24"/>
          <w:szCs w:val="24"/>
        </w:rPr>
        <w:t>不提供者视为非挂网或自费药品；</w:t>
      </w:r>
    </w:p>
    <w:p w14:paraId="729F5191">
      <w:pPr>
        <w:spacing w:line="360" w:lineRule="auto"/>
        <w:ind w:left="570"/>
        <w:rPr>
          <w:sz w:val="24"/>
          <w:szCs w:val="24"/>
        </w:rPr>
      </w:pPr>
      <w:r>
        <w:rPr>
          <w:rFonts w:hint="eastAsia" w:cs="宋体"/>
          <w:bCs/>
          <w:sz w:val="24"/>
          <w:szCs w:val="24"/>
        </w:rPr>
        <w:t>9、基本药物信息：药品属于国家基本药物或省补基药的提供证明材料；</w:t>
      </w:r>
    </w:p>
    <w:p w14:paraId="0CD8D2FA">
      <w:pPr>
        <w:spacing w:line="360" w:lineRule="auto"/>
        <w:ind w:left="57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 w:cs="宋体"/>
          <w:sz w:val="24"/>
          <w:szCs w:val="24"/>
        </w:rPr>
        <w:t>、有效药品价格资料</w:t>
      </w:r>
      <w:r>
        <w:rPr>
          <w:rFonts w:hint="eastAsia" w:ascii="宋体" w:hAnsi="宋体" w:cs="宋体"/>
          <w:sz w:val="24"/>
          <w:szCs w:val="24"/>
        </w:rPr>
        <w:t>挂网价；或其它药品价格的证明材料：如四川省药品价格公示表等</w:t>
      </w:r>
      <w:r>
        <w:rPr>
          <w:rFonts w:hint="eastAsia" w:cs="宋体"/>
          <w:sz w:val="24"/>
          <w:szCs w:val="24"/>
        </w:rPr>
        <w:t>；</w:t>
      </w:r>
    </w:p>
    <w:p w14:paraId="56316C41">
      <w:pPr>
        <w:spacing w:line="360" w:lineRule="auto"/>
        <w:ind w:left="570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 w:cs="宋体"/>
          <w:sz w:val="24"/>
          <w:szCs w:val="24"/>
        </w:rPr>
        <w:t>、经国家食品药品监督管理局（</w:t>
      </w:r>
      <w:r>
        <w:rPr>
          <w:rFonts w:hint="eastAsia"/>
          <w:sz w:val="24"/>
          <w:szCs w:val="24"/>
        </w:rPr>
        <w:t>C</w:t>
      </w:r>
      <w:r>
        <w:rPr>
          <w:sz w:val="24"/>
          <w:szCs w:val="24"/>
        </w:rPr>
        <w:t>FDA</w:t>
      </w:r>
      <w:r>
        <w:rPr>
          <w:rFonts w:hint="eastAsia" w:cs="宋体"/>
          <w:sz w:val="24"/>
          <w:szCs w:val="24"/>
        </w:rPr>
        <w:t>）批准的法定药品说明书；</w:t>
      </w:r>
    </w:p>
    <w:p w14:paraId="074C0BA3">
      <w:pPr>
        <w:spacing w:line="360" w:lineRule="auto"/>
        <w:ind w:left="57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、廉洁准入承诺书（一式三份，详见附件</w:t>
      </w:r>
      <w:r>
        <w:rPr>
          <w:rFonts w:hint="eastAsia"/>
          <w:sz w:val="24"/>
          <w:szCs w:val="24"/>
        </w:rPr>
        <w:t>5</w:t>
      </w:r>
      <w:r>
        <w:rPr>
          <w:rFonts w:hint="eastAsia" w:cs="宋体"/>
          <w:sz w:val="24"/>
          <w:szCs w:val="24"/>
        </w:rPr>
        <w:t>）；</w:t>
      </w:r>
    </w:p>
    <w:p w14:paraId="4A15B40E">
      <w:pPr>
        <w:spacing w:line="360" w:lineRule="auto"/>
        <w:ind w:left="570"/>
        <w:rPr>
          <w:rFonts w:ascii="宋体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、质量保证协议书（一式三份，详见附件</w:t>
      </w:r>
      <w:r>
        <w:rPr>
          <w:rFonts w:hint="eastAsia"/>
          <w:sz w:val="24"/>
          <w:szCs w:val="24"/>
        </w:rPr>
        <w:t>6</w:t>
      </w:r>
      <w:r>
        <w:rPr>
          <w:rFonts w:hint="eastAsia" w:cs="宋体"/>
          <w:sz w:val="24"/>
          <w:szCs w:val="24"/>
        </w:rPr>
        <w:t>）；</w:t>
      </w:r>
    </w:p>
    <w:p w14:paraId="16003BC3">
      <w:pPr>
        <w:spacing w:line="360" w:lineRule="auto"/>
        <w:ind w:left="57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、</w:t>
      </w:r>
      <w:r>
        <w:rPr>
          <w:rFonts w:hint="eastAsia"/>
          <w:sz w:val="24"/>
          <w:szCs w:val="24"/>
        </w:rPr>
        <w:t>药品</w:t>
      </w:r>
      <w:r>
        <w:rPr>
          <w:sz w:val="24"/>
          <w:szCs w:val="24"/>
        </w:rPr>
        <w:t>配送授权委托</w:t>
      </w:r>
      <w:r>
        <w:rPr>
          <w:rFonts w:hint="eastAsia"/>
          <w:sz w:val="24"/>
          <w:szCs w:val="24"/>
        </w:rPr>
        <w:t>书</w:t>
      </w:r>
      <w:r>
        <w:rPr>
          <w:rFonts w:hint="eastAsia" w:cs="宋体"/>
          <w:sz w:val="24"/>
          <w:szCs w:val="24"/>
        </w:rPr>
        <w:t>（详见附件</w:t>
      </w:r>
      <w:r>
        <w:rPr>
          <w:rFonts w:hint="eastAsia"/>
          <w:sz w:val="24"/>
          <w:szCs w:val="24"/>
        </w:rPr>
        <w:t>7</w:t>
      </w:r>
      <w:r>
        <w:rPr>
          <w:rFonts w:hint="eastAsia" w:cs="宋体"/>
          <w:sz w:val="24"/>
          <w:szCs w:val="24"/>
        </w:rPr>
        <w:t>）。</w:t>
      </w:r>
    </w:p>
    <w:p w14:paraId="0E578F31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14:paraId="659F2CEE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14:paraId="4C84BC31">
      <w:pPr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（二）全进口品种：</w:t>
      </w:r>
    </w:p>
    <w:p w14:paraId="4BAFDFF9">
      <w:pPr>
        <w:spacing w:line="360" w:lineRule="auto"/>
        <w:ind w:left="570"/>
        <w:rPr>
          <w:rFonts w:ascii="宋体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Ansi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</w:rPr>
        <w:t>《中江县人民医院新药申报表》（</w:t>
      </w:r>
      <w:r>
        <w:rPr>
          <w:rFonts w:hint="eastAsia" w:cs="宋体"/>
          <w:sz w:val="24"/>
          <w:szCs w:val="24"/>
        </w:rPr>
        <w:t>格式见附件</w:t>
      </w:r>
      <w:r>
        <w:rPr>
          <w:rFonts w:hint="eastAsia"/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）；</w:t>
      </w:r>
    </w:p>
    <w:p w14:paraId="3214CBBD">
      <w:pPr>
        <w:spacing w:line="360" w:lineRule="auto"/>
        <w:ind w:left="570"/>
        <w:rPr>
          <w:rFonts w:ascii="宋体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</w:rPr>
        <w:t>《新药申报承诺书》（</w:t>
      </w:r>
      <w:r>
        <w:rPr>
          <w:rFonts w:hint="eastAsia" w:cs="宋体"/>
          <w:sz w:val="24"/>
          <w:szCs w:val="24"/>
        </w:rPr>
        <w:t>格式见附件</w:t>
      </w:r>
      <w:r>
        <w:rPr>
          <w:rFonts w:hint="eastAsia"/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）；</w:t>
      </w:r>
    </w:p>
    <w:p w14:paraId="043D74DC">
      <w:pPr>
        <w:adjustRightInd w:val="0"/>
        <w:snapToGrid w:val="0"/>
        <w:spacing w:line="400" w:lineRule="exact"/>
        <w:ind w:left="570"/>
        <w:rPr>
          <w:sz w:val="24"/>
          <w:szCs w:val="24"/>
        </w:rPr>
      </w:pPr>
      <w:r>
        <w:rPr>
          <w:sz w:val="24"/>
          <w:szCs w:val="24"/>
        </w:rPr>
        <w:t>3、药品注册批件和进口药品注册证，有变更事宜需提交药品补充申请批件，《进口药品检验报告书》复印件和加盖经销企业鲜章的口岸检验报告；</w:t>
      </w:r>
    </w:p>
    <w:p w14:paraId="6DA0CD7A">
      <w:pPr>
        <w:adjustRightInd w:val="0"/>
        <w:snapToGrid w:val="0"/>
        <w:spacing w:line="400" w:lineRule="exact"/>
        <w:ind w:left="57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、挂网及社保品种证明文件</w:t>
      </w:r>
      <w:r>
        <w:rPr>
          <w:b/>
          <w:bCs/>
          <w:sz w:val="24"/>
          <w:szCs w:val="24"/>
        </w:rPr>
        <w:t>（同（一）</w:t>
      </w:r>
      <w:r>
        <w:rPr>
          <w:rFonts w:hint="eastAsia"/>
          <w:b/>
          <w:bCs/>
          <w:sz w:val="24"/>
          <w:szCs w:val="24"/>
        </w:rPr>
        <w:t>7、</w:t>
      </w:r>
      <w:r>
        <w:rPr>
          <w:b/>
          <w:bCs/>
          <w:sz w:val="24"/>
          <w:szCs w:val="24"/>
        </w:rPr>
        <w:t>8项所述），否则视为非挂网和自费药品</w:t>
      </w:r>
      <w:r>
        <w:rPr>
          <w:sz w:val="24"/>
          <w:szCs w:val="24"/>
        </w:rPr>
        <w:t>；</w:t>
      </w:r>
    </w:p>
    <w:p w14:paraId="430CA8D3">
      <w:pPr>
        <w:spacing w:line="360" w:lineRule="auto"/>
        <w:ind w:left="57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5</w:t>
      </w:r>
      <w:r>
        <w:rPr>
          <w:bCs/>
          <w:sz w:val="24"/>
          <w:szCs w:val="24"/>
        </w:rPr>
        <w:t>、基本药物信息：药品属于国家基本药物或省补基药的提供证明材料。</w:t>
      </w:r>
    </w:p>
    <w:p w14:paraId="4F440281">
      <w:pPr>
        <w:spacing w:line="360" w:lineRule="auto"/>
        <w:ind w:left="57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、有效药品价格资料</w:t>
      </w:r>
      <w:r>
        <w:rPr>
          <w:rFonts w:hAnsi="宋体"/>
          <w:sz w:val="24"/>
          <w:szCs w:val="24"/>
        </w:rPr>
        <w:t>或</w:t>
      </w:r>
      <w:r>
        <w:rPr>
          <w:rFonts w:hint="eastAsia" w:hAnsi="宋体"/>
          <w:sz w:val="24"/>
          <w:szCs w:val="24"/>
        </w:rPr>
        <w:t>其它</w:t>
      </w:r>
      <w:r>
        <w:rPr>
          <w:rFonts w:hAnsi="宋体"/>
          <w:sz w:val="24"/>
          <w:szCs w:val="24"/>
        </w:rPr>
        <w:t>药品价格的证明材料：如四川省药品价格公示表等</w:t>
      </w:r>
      <w:r>
        <w:rPr>
          <w:sz w:val="24"/>
          <w:szCs w:val="24"/>
        </w:rPr>
        <w:t>；</w:t>
      </w:r>
    </w:p>
    <w:p w14:paraId="729FE4E7">
      <w:pPr>
        <w:adjustRightInd w:val="0"/>
        <w:snapToGrid w:val="0"/>
        <w:spacing w:line="400" w:lineRule="exact"/>
        <w:ind w:left="57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sz w:val="24"/>
          <w:szCs w:val="24"/>
        </w:rPr>
        <w:t>、经国家食品药品监督管理局（CFDA）批准的法定药品说明书；</w:t>
      </w:r>
    </w:p>
    <w:p w14:paraId="2519CE94">
      <w:pPr>
        <w:adjustRightInd w:val="0"/>
        <w:snapToGrid w:val="0"/>
        <w:spacing w:line="400" w:lineRule="exact"/>
        <w:ind w:left="570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>、廉洁准入承诺书（一式三份，详见附件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）；</w:t>
      </w:r>
    </w:p>
    <w:p w14:paraId="638B0C53">
      <w:pPr>
        <w:adjustRightInd w:val="0"/>
        <w:snapToGrid w:val="0"/>
        <w:spacing w:line="400" w:lineRule="exact"/>
        <w:ind w:left="570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sz w:val="24"/>
          <w:szCs w:val="24"/>
        </w:rPr>
        <w:t>、质量保证协议书（一式三份，详见附件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）；</w:t>
      </w:r>
    </w:p>
    <w:p w14:paraId="2E98E499">
      <w:pPr>
        <w:adjustRightInd w:val="0"/>
        <w:snapToGrid w:val="0"/>
        <w:spacing w:line="400" w:lineRule="exact"/>
        <w:ind w:left="57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药品</w:t>
      </w:r>
      <w:r>
        <w:rPr>
          <w:sz w:val="24"/>
          <w:szCs w:val="24"/>
        </w:rPr>
        <w:t>配送授权委托</w:t>
      </w:r>
      <w:r>
        <w:rPr>
          <w:rFonts w:hint="eastAsia"/>
          <w:sz w:val="24"/>
          <w:szCs w:val="24"/>
        </w:rPr>
        <w:t>书</w:t>
      </w:r>
      <w:r>
        <w:rPr>
          <w:sz w:val="24"/>
          <w:szCs w:val="24"/>
        </w:rPr>
        <w:t>（详见附件</w:t>
      </w:r>
      <w:r>
        <w:rPr>
          <w:rFonts w:hint="eastAsia"/>
          <w:sz w:val="24"/>
          <w:szCs w:val="24"/>
        </w:rPr>
        <w:t>7</w:t>
      </w:r>
      <w:r>
        <w:rPr>
          <w:sz w:val="24"/>
          <w:szCs w:val="24"/>
        </w:rPr>
        <w:t>）。</w:t>
      </w:r>
    </w:p>
    <w:p w14:paraId="720BB5DB">
      <w:pPr>
        <w:spacing w:line="360" w:lineRule="auto"/>
        <w:rPr>
          <w:b/>
          <w:bCs/>
          <w:sz w:val="28"/>
          <w:szCs w:val="24"/>
        </w:rPr>
      </w:pPr>
    </w:p>
    <w:p w14:paraId="4FA48D42">
      <w:pPr>
        <w:spacing w:line="360" w:lineRule="auto"/>
        <w:rPr>
          <w:rFonts w:ascii="宋体" w:hAnsi="宋体" w:cs="宋体"/>
          <w:b/>
          <w:bCs/>
          <w:sz w:val="28"/>
          <w:szCs w:val="24"/>
        </w:rPr>
      </w:pPr>
      <w:r>
        <w:rPr>
          <w:rFonts w:hint="eastAsia" w:ascii="宋体" w:hAnsi="宋体" w:cs="宋体"/>
          <w:b/>
          <w:bCs/>
          <w:sz w:val="28"/>
          <w:szCs w:val="24"/>
        </w:rPr>
        <w:t>二、新药申报资料要求</w:t>
      </w:r>
    </w:p>
    <w:p w14:paraId="5243B164">
      <w:pPr>
        <w:adjustRightInd w:val="0"/>
        <w:snapToGrid w:val="0"/>
        <w:spacing w:line="400" w:lineRule="exact"/>
        <w:ind w:left="57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1、准确填写申请表中信息并保证真实性，虚报资料立即取消新药申报资格。</w:t>
      </w:r>
    </w:p>
    <w:p w14:paraId="55CEC34A">
      <w:pPr>
        <w:adjustRightInd w:val="0"/>
        <w:snapToGrid w:val="0"/>
        <w:spacing w:line="400" w:lineRule="exact"/>
        <w:ind w:left="57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2、中江县人民医院新药申报表中所填信息资料应有相应的证明材料。</w:t>
      </w:r>
    </w:p>
    <w:p w14:paraId="2D3D6DB4">
      <w:pPr>
        <w:adjustRightInd w:val="0"/>
        <w:snapToGrid w:val="0"/>
        <w:spacing w:line="400" w:lineRule="exact"/>
        <w:ind w:left="57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3、新药申报资料必须用A4纸打印，并装订成册，标示清楚，盖有申报单位的鲜章。</w:t>
      </w:r>
    </w:p>
    <w:p w14:paraId="03F8A5D0">
      <w:pPr>
        <w:adjustRightInd w:val="0"/>
        <w:snapToGrid w:val="0"/>
        <w:spacing w:line="400" w:lineRule="exact"/>
        <w:ind w:left="57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4、凡资料不齐者不予受理。</w:t>
      </w:r>
    </w:p>
    <w:sectPr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jYmFjYmFkZGVkYzgxNWE1NjJmM2IyMjdlZTAxN2QifQ=="/>
  </w:docVars>
  <w:rsids>
    <w:rsidRoot w:val="004A422E"/>
    <w:rsid w:val="00013FFE"/>
    <w:rsid w:val="000673F9"/>
    <w:rsid w:val="00082AFE"/>
    <w:rsid w:val="000B3588"/>
    <w:rsid w:val="00107EEB"/>
    <w:rsid w:val="00117420"/>
    <w:rsid w:val="00121F40"/>
    <w:rsid w:val="00133191"/>
    <w:rsid w:val="00146C42"/>
    <w:rsid w:val="00166176"/>
    <w:rsid w:val="00182332"/>
    <w:rsid w:val="001A2EB1"/>
    <w:rsid w:val="001D3CF0"/>
    <w:rsid w:val="001E4E5A"/>
    <w:rsid w:val="001F487A"/>
    <w:rsid w:val="002335AD"/>
    <w:rsid w:val="00250452"/>
    <w:rsid w:val="002542DF"/>
    <w:rsid w:val="002E1126"/>
    <w:rsid w:val="002E42C7"/>
    <w:rsid w:val="00335ABE"/>
    <w:rsid w:val="00336434"/>
    <w:rsid w:val="00363042"/>
    <w:rsid w:val="003848A9"/>
    <w:rsid w:val="00396D71"/>
    <w:rsid w:val="003B4CBF"/>
    <w:rsid w:val="003D3121"/>
    <w:rsid w:val="003E3CF1"/>
    <w:rsid w:val="003E7A80"/>
    <w:rsid w:val="003F1E5F"/>
    <w:rsid w:val="00420903"/>
    <w:rsid w:val="00467A4F"/>
    <w:rsid w:val="004773D6"/>
    <w:rsid w:val="004859AD"/>
    <w:rsid w:val="004949A0"/>
    <w:rsid w:val="00497756"/>
    <w:rsid w:val="004A422E"/>
    <w:rsid w:val="004E2947"/>
    <w:rsid w:val="004F173E"/>
    <w:rsid w:val="004F67BA"/>
    <w:rsid w:val="00547832"/>
    <w:rsid w:val="00573973"/>
    <w:rsid w:val="005F4D56"/>
    <w:rsid w:val="00641C7C"/>
    <w:rsid w:val="006806BE"/>
    <w:rsid w:val="006A1710"/>
    <w:rsid w:val="00704FB6"/>
    <w:rsid w:val="0071745F"/>
    <w:rsid w:val="00746A5A"/>
    <w:rsid w:val="007747E6"/>
    <w:rsid w:val="00777D6E"/>
    <w:rsid w:val="007A0E31"/>
    <w:rsid w:val="007C23BC"/>
    <w:rsid w:val="007D7815"/>
    <w:rsid w:val="007E2E87"/>
    <w:rsid w:val="007E3355"/>
    <w:rsid w:val="00815518"/>
    <w:rsid w:val="008C46FC"/>
    <w:rsid w:val="008E6829"/>
    <w:rsid w:val="00946093"/>
    <w:rsid w:val="00951D92"/>
    <w:rsid w:val="00952860"/>
    <w:rsid w:val="0099387C"/>
    <w:rsid w:val="00996F59"/>
    <w:rsid w:val="009A0500"/>
    <w:rsid w:val="009A0D59"/>
    <w:rsid w:val="009B4241"/>
    <w:rsid w:val="009F6BC9"/>
    <w:rsid w:val="00A156D2"/>
    <w:rsid w:val="00A60888"/>
    <w:rsid w:val="00A8206C"/>
    <w:rsid w:val="00AE3CE7"/>
    <w:rsid w:val="00AF3280"/>
    <w:rsid w:val="00B45A3B"/>
    <w:rsid w:val="00B80ED0"/>
    <w:rsid w:val="00BB45AC"/>
    <w:rsid w:val="00BC06AA"/>
    <w:rsid w:val="00BC114D"/>
    <w:rsid w:val="00BF6D9E"/>
    <w:rsid w:val="00C67737"/>
    <w:rsid w:val="00C91550"/>
    <w:rsid w:val="00CA0A71"/>
    <w:rsid w:val="00CA277A"/>
    <w:rsid w:val="00CC6827"/>
    <w:rsid w:val="00CF4428"/>
    <w:rsid w:val="00D14350"/>
    <w:rsid w:val="00D20049"/>
    <w:rsid w:val="00D30CD2"/>
    <w:rsid w:val="00D513DA"/>
    <w:rsid w:val="00D6692E"/>
    <w:rsid w:val="00DD2C5A"/>
    <w:rsid w:val="00DE4FE1"/>
    <w:rsid w:val="00E023B2"/>
    <w:rsid w:val="00E143B7"/>
    <w:rsid w:val="00E17F92"/>
    <w:rsid w:val="00E2587E"/>
    <w:rsid w:val="00E310EB"/>
    <w:rsid w:val="00E4482A"/>
    <w:rsid w:val="00E74A86"/>
    <w:rsid w:val="00E91064"/>
    <w:rsid w:val="35961F91"/>
    <w:rsid w:val="73607B62"/>
    <w:rsid w:val="7B59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??" w:hAnsi="??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rFonts w:ascii="??" w:hAnsi="??" w:cs="??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??" w:hAnsi="??" w:cs="??"/>
      <w:sz w:val="18"/>
      <w:szCs w:val="18"/>
    </w:rPr>
  </w:style>
  <w:style w:type="character" w:customStyle="1" w:styleId="6">
    <w:name w:val="页脚 Char"/>
    <w:basedOn w:val="5"/>
    <w:link w:val="2"/>
    <w:locked/>
    <w:uiPriority w:val="99"/>
    <w:rPr>
      <w:sz w:val="18"/>
      <w:szCs w:val="18"/>
    </w:rPr>
  </w:style>
  <w:style w:type="character" w:customStyle="1" w:styleId="7">
    <w:name w:val="页眉 Char"/>
    <w:basedOn w:val="5"/>
    <w:link w:val="3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940</Words>
  <Characters>958</Characters>
  <Lines>7</Lines>
  <Paragraphs>1</Paragraphs>
  <TotalTime>3</TotalTime>
  <ScaleCrop>false</ScaleCrop>
  <LinksUpToDate>false</LinksUpToDate>
  <CharactersWithSpaces>958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2024-02-20T09:02:00Z</dcterms:created>
  <dc:creator>Gray</dc:creator>
  <cp:lastModifiedBy>常恩</cp:lastModifiedBy>
  <cp:lastPrinted>2023-11-29T02:24:00Z</cp:lastPrinted>
  <dcterms:modified xsi:type="dcterms:W3CDTF">2025-03-10T05:14:31Z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81FF64A09C8D498CA30DFE8A9A0025CC_12</vt:lpwstr>
  </property>
</Properties>
</file>